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CF" w:rsidRDefault="00CE120A" w:rsidP="00963D8D">
      <w:pPr>
        <w:tabs>
          <w:tab w:val="left" w:pos="3261"/>
        </w:tabs>
        <w:rPr>
          <w:b/>
          <w:sz w:val="32"/>
          <w:szCs w:val="32"/>
        </w:rPr>
      </w:pPr>
      <w:r>
        <w:rPr>
          <w:noProof/>
        </w:rPr>
        <w:drawing>
          <wp:anchor distT="0" distB="0" distL="114300" distR="114300" simplePos="0" relativeHeight="251660288" behindDoc="1" locked="0" layoutInCell="1" allowOverlap="1">
            <wp:simplePos x="0" y="0"/>
            <wp:positionH relativeFrom="column">
              <wp:posOffset>5100320</wp:posOffset>
            </wp:positionH>
            <wp:positionV relativeFrom="page">
              <wp:posOffset>619760</wp:posOffset>
            </wp:positionV>
            <wp:extent cx="704850" cy="704850"/>
            <wp:effectExtent l="0" t="0" r="0" b="0"/>
            <wp:wrapNone/>
            <wp:docPr id="12" name="Immagine 4"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2515870</wp:posOffset>
            </wp:positionH>
            <wp:positionV relativeFrom="page">
              <wp:posOffset>617855</wp:posOffset>
            </wp:positionV>
            <wp:extent cx="990600" cy="647700"/>
            <wp:effectExtent l="0" t="0" r="0" b="0"/>
            <wp:wrapNone/>
            <wp:docPr id="10" name="Immagine 1"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7" cstate="print"/>
                    <a:srcRect/>
                    <a:stretch>
                      <a:fillRect/>
                    </a:stretch>
                  </pic:blipFill>
                  <pic:spPr bwMode="auto">
                    <a:xfrm>
                      <a:off x="0" y="0"/>
                      <a:ext cx="99060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69638</wp:posOffset>
            </wp:positionH>
            <wp:positionV relativeFrom="page">
              <wp:posOffset>408728</wp:posOffset>
            </wp:positionV>
            <wp:extent cx="581025" cy="857250"/>
            <wp:effectExtent l="0" t="0" r="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581025" cy="857250"/>
                    </a:xfrm>
                    <a:prstGeom prst="rect">
                      <a:avLst/>
                    </a:prstGeom>
                    <a:noFill/>
                    <a:ln w="9525">
                      <a:noFill/>
                      <a:miter lim="800000"/>
                      <a:headEnd/>
                      <a:tailEnd/>
                    </a:ln>
                  </pic:spPr>
                </pic:pic>
              </a:graphicData>
            </a:graphic>
          </wp:anchor>
        </w:drawing>
      </w:r>
      <w:r w:rsidR="00DB7DCF">
        <w:rPr>
          <w:noProof/>
        </w:rPr>
        <w:t xml:space="preserve">                                             </w:t>
      </w:r>
      <w:r w:rsidR="00DB7DCF">
        <w:t xml:space="preserve">                                                          </w:t>
      </w:r>
      <w:r w:rsidR="00DB7DCF">
        <w:rPr>
          <w:noProof/>
        </w:rPr>
        <w:t xml:space="preserve">           </w:t>
      </w:r>
    </w:p>
    <w:p w:rsidR="00093251" w:rsidRDefault="00093251" w:rsidP="00093251">
      <w:pPr>
        <w:jc w:val="both"/>
      </w:pPr>
    </w:p>
    <w:p w:rsidR="00093251" w:rsidRDefault="00093251" w:rsidP="00093251">
      <w:pPr>
        <w:jc w:val="both"/>
      </w:pPr>
    </w:p>
    <w:p w:rsidR="00913726" w:rsidRDefault="00913726" w:rsidP="00093251">
      <w:pPr>
        <w:jc w:val="both"/>
      </w:pPr>
    </w:p>
    <w:p w:rsidR="00913726" w:rsidRPr="00CE120A" w:rsidRDefault="00913726" w:rsidP="00093251">
      <w:pPr>
        <w:jc w:val="both"/>
        <w:rPr>
          <w:b/>
          <w:sz w:val="32"/>
          <w:szCs w:val="32"/>
        </w:rPr>
      </w:pPr>
    </w:p>
    <w:p w:rsidR="00913726" w:rsidRPr="00CE120A" w:rsidRDefault="00913726" w:rsidP="00913726">
      <w:pPr>
        <w:jc w:val="center"/>
        <w:rPr>
          <w:b/>
          <w:sz w:val="32"/>
          <w:szCs w:val="32"/>
        </w:rPr>
      </w:pPr>
      <w:r w:rsidRPr="00CE120A">
        <w:rPr>
          <w:b/>
          <w:sz w:val="32"/>
          <w:szCs w:val="32"/>
        </w:rPr>
        <w:t>COMUNICATO</w:t>
      </w:r>
    </w:p>
    <w:p w:rsidR="00C907E6" w:rsidRPr="00CE120A" w:rsidRDefault="00C907E6" w:rsidP="00913726">
      <w:pPr>
        <w:jc w:val="center"/>
        <w:rPr>
          <w:b/>
          <w:sz w:val="32"/>
          <w:szCs w:val="32"/>
        </w:rPr>
      </w:pPr>
    </w:p>
    <w:p w:rsidR="00913726" w:rsidRPr="00CE120A" w:rsidRDefault="00913726" w:rsidP="00913726">
      <w:pPr>
        <w:jc w:val="center"/>
        <w:rPr>
          <w:b/>
          <w:sz w:val="32"/>
          <w:szCs w:val="32"/>
        </w:rPr>
      </w:pPr>
    </w:p>
    <w:p w:rsidR="00913726" w:rsidRPr="00CE120A" w:rsidRDefault="00913726" w:rsidP="00913726">
      <w:pPr>
        <w:jc w:val="center"/>
        <w:rPr>
          <w:b/>
          <w:sz w:val="32"/>
          <w:szCs w:val="32"/>
        </w:rPr>
      </w:pPr>
      <w:r w:rsidRPr="00CE120A">
        <w:rPr>
          <w:b/>
          <w:sz w:val="32"/>
          <w:szCs w:val="32"/>
        </w:rPr>
        <w:t>PREMIO DI PRODUZIONE</w:t>
      </w:r>
    </w:p>
    <w:p w:rsidR="00C907E6" w:rsidRDefault="00C907E6" w:rsidP="00913726">
      <w:pPr>
        <w:jc w:val="center"/>
      </w:pPr>
    </w:p>
    <w:p w:rsidR="00C907E6" w:rsidRDefault="00C907E6" w:rsidP="00913726">
      <w:pPr>
        <w:jc w:val="center"/>
      </w:pPr>
    </w:p>
    <w:p w:rsidR="00C907E6" w:rsidRDefault="00C907E6" w:rsidP="00913726">
      <w:pPr>
        <w:jc w:val="center"/>
      </w:pPr>
    </w:p>
    <w:p w:rsidR="00D84EB3" w:rsidRDefault="00D84EB3" w:rsidP="00D84EB3">
      <w:pPr>
        <w:pStyle w:val="s7"/>
        <w:spacing w:before="0" w:beforeAutospacing="0" w:after="120" w:afterAutospacing="0"/>
        <w:jc w:val="both"/>
      </w:pPr>
      <w:r>
        <w:rPr>
          <w:rStyle w:val="s6"/>
        </w:rPr>
        <w:t>E’ stato firmato in data odierna, da tutte le OO.SS., un'intesa che modifica sensibilmente l'accordo sul premio di risultato, accogliendo importanti nostre richieste.</w:t>
      </w:r>
    </w:p>
    <w:p w:rsidR="00D84EB3" w:rsidRDefault="00D84EB3" w:rsidP="00D84EB3">
      <w:pPr>
        <w:pStyle w:val="s7"/>
        <w:spacing w:before="0" w:beforeAutospacing="0" w:after="120" w:afterAutospacing="0"/>
        <w:jc w:val="both"/>
      </w:pPr>
      <w:r>
        <w:rPr>
          <w:rStyle w:val="s10"/>
          <w:b/>
          <w:bCs/>
        </w:rPr>
        <w:t>COME AVEVAMO PROMESSO </w:t>
      </w:r>
      <w:r>
        <w:rPr>
          <w:rStyle w:val="s6"/>
        </w:rPr>
        <w:t>abbiamo profuso ogni nostra energia per porre rimedio a quei contenuti dell’accordo in vigore che penalizzavano ingiustamente le assenze delle lavoratrici in astensione obbligatoria per maternità', degli infortunati, dei donatori di sangue e di tutte le altre categorie, soprattutto le più deboli, ingiustamente colpite. Così come si recupera sul fronte dei diritti, il diritto allo sciopero, senza dover essere colpiti economicamente per il fatto di manifestare il proprio dissenso o per rivendicare condizioni migliori.</w:t>
      </w:r>
    </w:p>
    <w:p w:rsidR="00D84EB3" w:rsidRDefault="00D84EB3" w:rsidP="00D84EB3">
      <w:pPr>
        <w:pStyle w:val="s7"/>
        <w:spacing w:before="0" w:beforeAutospacing="0" w:after="120" w:afterAutospacing="0"/>
        <w:jc w:val="both"/>
      </w:pPr>
      <w:r>
        <w:rPr>
          <w:rStyle w:val="s6"/>
        </w:rPr>
        <w:t>Nel dettaglio dunque con l’accordo appena sottoscritto si recupera per l’anno 2011  l’attuale superbonus per tutti i lavoratori che hanno fatto assenze in quell’anno diverse dalla malattia, mentre per gli anni 2012 e 2013 l’istituto del superbonus viene eliminato e vengono rideterminate le tabelle di erogazione del premio con un aumento medio strutturale di circa 50 euro.</w:t>
      </w:r>
    </w:p>
    <w:p w:rsidR="00D84EB3" w:rsidRDefault="00D84EB3" w:rsidP="00D84EB3">
      <w:pPr>
        <w:pStyle w:val="s7"/>
        <w:spacing w:before="0" w:beforeAutospacing="0" w:after="120" w:afterAutospacing="0"/>
        <w:jc w:val="both"/>
      </w:pPr>
      <w:r>
        <w:rPr>
          <w:rStyle w:val="s6"/>
        </w:rPr>
        <w:t>   </w:t>
      </w:r>
    </w:p>
    <w:p w:rsidR="00D84EB3" w:rsidRDefault="00D84EB3" w:rsidP="00D84EB3">
      <w:pPr>
        <w:pStyle w:val="s7"/>
        <w:spacing w:before="0" w:beforeAutospacing="0" w:after="120" w:afterAutospacing="0"/>
        <w:jc w:val="both"/>
      </w:pPr>
      <w:r>
        <w:rPr>
          <w:rStyle w:val="s6"/>
        </w:rPr>
        <w:t>Un lungo cammino che ci ha portato finalmente ad eliminare dal sistema di premio di risultato in vigore molte delle anomalie da noi denunciate con forza  e che avevano determinato anche ferme prese di posizione delle associazioni che rappresentano alcune delle categorie coinvolte (donatori di sangue ecc) e portato la questione finanche  all’esame del ministro del lavoro che si era espresso a favore delle nostre tesi.</w:t>
      </w:r>
      <w:bookmarkStart w:id="0" w:name="_GoBack"/>
      <w:bookmarkEnd w:id="0"/>
    </w:p>
    <w:p w:rsidR="00D84EB3" w:rsidRDefault="00D84EB3" w:rsidP="00D84EB3">
      <w:pPr>
        <w:pStyle w:val="s7"/>
        <w:spacing w:before="0" w:beforeAutospacing="0" w:after="120" w:afterAutospacing="0"/>
        <w:jc w:val="both"/>
      </w:pPr>
      <w:r>
        <w:rPr>
          <w:rStyle w:val="s6"/>
        </w:rPr>
        <w:t>Si conclude così positivamente una nostra battaglia portata avanti per mesi con determinazione e coerenza, restituendo alle lavoratrici e ai lavoratori di poste italiane diritti pericolosamente messi in discussione.</w:t>
      </w:r>
    </w:p>
    <w:p w:rsidR="00913726" w:rsidRDefault="00913726" w:rsidP="00913726">
      <w:pPr>
        <w:jc w:val="center"/>
      </w:pPr>
    </w:p>
    <w:p w:rsidR="00A43639" w:rsidRDefault="00A43639" w:rsidP="00A43639"/>
    <w:p w:rsidR="0052781A" w:rsidRDefault="0052781A" w:rsidP="00963D8D">
      <w:pPr>
        <w:ind w:left="-142"/>
        <w:jc w:val="center"/>
        <w:rPr>
          <w:rFonts w:ascii="Calibri" w:hAnsi="Calibri" w:cs="Calibri"/>
          <w:sz w:val="22"/>
          <w:szCs w:val="22"/>
        </w:rPr>
      </w:pPr>
      <w:r w:rsidRPr="00B90688">
        <w:rPr>
          <w:rFonts w:ascii="Calibri" w:hAnsi="Calibri" w:cs="Calibri"/>
          <w:sz w:val="22"/>
          <w:szCs w:val="22"/>
        </w:rPr>
        <w:t>LE SEGRETERIE NAZIONALI</w:t>
      </w:r>
    </w:p>
    <w:p w:rsidR="00CE120A" w:rsidRDefault="00CE120A" w:rsidP="00963D8D">
      <w:pPr>
        <w:ind w:left="-142"/>
        <w:jc w:val="center"/>
        <w:rPr>
          <w:rFonts w:ascii="Calibri" w:hAnsi="Calibri" w:cs="Calibri"/>
          <w:sz w:val="22"/>
          <w:szCs w:val="22"/>
        </w:rPr>
      </w:pPr>
    </w:p>
    <w:p w:rsidR="00CE120A" w:rsidRDefault="00CE120A" w:rsidP="00CE120A">
      <w:pPr>
        <w:ind w:left="-142"/>
        <w:jc w:val="center"/>
        <w:rPr>
          <w:rFonts w:ascii="Calibri" w:hAnsi="Calibri" w:cs="Calibri"/>
          <w:sz w:val="22"/>
          <w:szCs w:val="22"/>
        </w:rPr>
      </w:pPr>
      <w:r w:rsidRPr="00AC4065">
        <w:rPr>
          <w:rFonts w:ascii="Calibri" w:hAnsi="Calibri" w:cs="Calibri"/>
          <w:sz w:val="22"/>
          <w:szCs w:val="22"/>
        </w:rPr>
        <w:t>SLC CGIL</w:t>
      </w:r>
      <w:r w:rsidRPr="00AC4065">
        <w:rPr>
          <w:rFonts w:ascii="Calibri" w:hAnsi="Calibri" w:cs="Calibri"/>
          <w:sz w:val="22"/>
          <w:szCs w:val="22"/>
        </w:rPr>
        <w:tab/>
      </w:r>
      <w:r w:rsidRPr="00AC4065">
        <w:rPr>
          <w:rFonts w:ascii="Calibri" w:hAnsi="Calibri" w:cs="Calibri"/>
          <w:sz w:val="22"/>
          <w:szCs w:val="22"/>
        </w:rPr>
        <w:tab/>
      </w:r>
      <w:r w:rsidRPr="00AC4065">
        <w:rPr>
          <w:rFonts w:ascii="Calibri" w:hAnsi="Calibri" w:cs="Calibri"/>
          <w:sz w:val="22"/>
          <w:szCs w:val="22"/>
        </w:rPr>
        <w:tab/>
      </w:r>
      <w:r w:rsidRPr="00AC4065">
        <w:rPr>
          <w:rFonts w:ascii="Calibri" w:hAnsi="Calibri" w:cs="Calibri"/>
          <w:sz w:val="22"/>
          <w:szCs w:val="22"/>
        </w:rPr>
        <w:tab/>
        <w:t>SLP CISL</w:t>
      </w:r>
      <w:r w:rsidRPr="00AC4065">
        <w:rPr>
          <w:rFonts w:ascii="Calibri" w:hAnsi="Calibri" w:cs="Calibri"/>
          <w:sz w:val="22"/>
          <w:szCs w:val="22"/>
        </w:rPr>
        <w:tab/>
      </w:r>
      <w:r w:rsidRPr="00AC4065">
        <w:rPr>
          <w:rFonts w:ascii="Calibri" w:hAnsi="Calibri" w:cs="Calibri"/>
          <w:sz w:val="22"/>
          <w:szCs w:val="22"/>
        </w:rPr>
        <w:tab/>
      </w:r>
      <w:r w:rsidRPr="00AC4065">
        <w:rPr>
          <w:rFonts w:ascii="Calibri" w:hAnsi="Calibri" w:cs="Calibri"/>
          <w:sz w:val="22"/>
          <w:szCs w:val="22"/>
        </w:rPr>
        <w:tab/>
        <w:t>FAILP CISAL</w:t>
      </w:r>
    </w:p>
    <w:p w:rsidR="00AC4065" w:rsidRPr="00AC4065" w:rsidRDefault="00AC4065" w:rsidP="00CE120A">
      <w:pPr>
        <w:ind w:left="-142"/>
        <w:jc w:val="center"/>
        <w:rPr>
          <w:rFonts w:ascii="Calibri" w:hAnsi="Calibri" w:cs="Calibri"/>
          <w:sz w:val="22"/>
          <w:szCs w:val="22"/>
        </w:rPr>
      </w:pPr>
    </w:p>
    <w:p w:rsidR="00B753AD" w:rsidRPr="00AC4065" w:rsidRDefault="00B753AD" w:rsidP="00DB7DCF">
      <w:pPr>
        <w:jc w:val="both"/>
        <w:rPr>
          <w:rFonts w:ascii="Calibri" w:hAnsi="Calibri" w:cs="Calibri"/>
          <w:sz w:val="22"/>
          <w:szCs w:val="22"/>
        </w:rPr>
      </w:pPr>
    </w:p>
    <w:p w:rsidR="00CE120A" w:rsidRPr="00CE120A" w:rsidRDefault="00CE120A" w:rsidP="00DB7DCF">
      <w:pPr>
        <w:jc w:val="both"/>
        <w:rPr>
          <w:rFonts w:ascii="Calibri" w:hAnsi="Calibri" w:cs="Calibri"/>
          <w:sz w:val="22"/>
          <w:szCs w:val="22"/>
          <w:lang w:val="en-US"/>
        </w:rPr>
      </w:pPr>
      <w:r>
        <w:rPr>
          <w:rFonts w:ascii="Calibri" w:hAnsi="Calibri" w:cs="Calibri"/>
          <w:sz w:val="22"/>
          <w:szCs w:val="22"/>
          <w:lang w:val="en-US"/>
        </w:rPr>
        <w:t>Roma, 07/12/2012</w:t>
      </w:r>
    </w:p>
    <w:sectPr w:rsidR="00CE120A" w:rsidRPr="00CE120A" w:rsidSect="00B753AD">
      <w:pgSz w:w="11906" w:h="16838"/>
      <w:pgMar w:top="1276"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45D"/>
    <w:multiLevelType w:val="hybridMultilevel"/>
    <w:tmpl w:val="71DA45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FAD3D6E"/>
    <w:multiLevelType w:val="hybridMultilevel"/>
    <w:tmpl w:val="B62C4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AC0384"/>
    <w:multiLevelType w:val="hybridMultilevel"/>
    <w:tmpl w:val="FC225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8B55FE"/>
    <w:multiLevelType w:val="hybridMultilevel"/>
    <w:tmpl w:val="536E11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AB2558C"/>
    <w:multiLevelType w:val="hybridMultilevel"/>
    <w:tmpl w:val="3AF63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stylePaneFormatFilter w:val="3F01"/>
  <w:defaultTabStop w:val="708"/>
  <w:hyphenationZone w:val="283"/>
  <w:characterSpacingControl w:val="doNotCompress"/>
  <w:compat/>
  <w:rsids>
    <w:rsidRoot w:val="00FD7BBC"/>
    <w:rsid w:val="00004EAF"/>
    <w:rsid w:val="00040E84"/>
    <w:rsid w:val="00083608"/>
    <w:rsid w:val="00093251"/>
    <w:rsid w:val="000A3112"/>
    <w:rsid w:val="001A686C"/>
    <w:rsid w:val="002631C6"/>
    <w:rsid w:val="002B0BDB"/>
    <w:rsid w:val="002C3DD7"/>
    <w:rsid w:val="002D3955"/>
    <w:rsid w:val="00346112"/>
    <w:rsid w:val="0037260D"/>
    <w:rsid w:val="003C3A93"/>
    <w:rsid w:val="003D6002"/>
    <w:rsid w:val="00402811"/>
    <w:rsid w:val="00496BE3"/>
    <w:rsid w:val="004E27D4"/>
    <w:rsid w:val="0052781A"/>
    <w:rsid w:val="0054193B"/>
    <w:rsid w:val="00586D12"/>
    <w:rsid w:val="00593B09"/>
    <w:rsid w:val="005B079B"/>
    <w:rsid w:val="005C77B3"/>
    <w:rsid w:val="00646E7A"/>
    <w:rsid w:val="00660FA0"/>
    <w:rsid w:val="00685848"/>
    <w:rsid w:val="006E49E5"/>
    <w:rsid w:val="006E5985"/>
    <w:rsid w:val="00716844"/>
    <w:rsid w:val="007349A0"/>
    <w:rsid w:val="00735DC9"/>
    <w:rsid w:val="00736B4E"/>
    <w:rsid w:val="007438B1"/>
    <w:rsid w:val="0074665A"/>
    <w:rsid w:val="00852503"/>
    <w:rsid w:val="008971A8"/>
    <w:rsid w:val="008E4968"/>
    <w:rsid w:val="00913726"/>
    <w:rsid w:val="009456DA"/>
    <w:rsid w:val="00963D8D"/>
    <w:rsid w:val="00965823"/>
    <w:rsid w:val="009828DD"/>
    <w:rsid w:val="00993567"/>
    <w:rsid w:val="00994CB2"/>
    <w:rsid w:val="009C2129"/>
    <w:rsid w:val="009C4749"/>
    <w:rsid w:val="009E6004"/>
    <w:rsid w:val="00A43639"/>
    <w:rsid w:val="00A72705"/>
    <w:rsid w:val="00AC4065"/>
    <w:rsid w:val="00AD14ED"/>
    <w:rsid w:val="00B5428C"/>
    <w:rsid w:val="00B753AD"/>
    <w:rsid w:val="00B90688"/>
    <w:rsid w:val="00BF6844"/>
    <w:rsid w:val="00C018FE"/>
    <w:rsid w:val="00C13119"/>
    <w:rsid w:val="00C71DF9"/>
    <w:rsid w:val="00C907E6"/>
    <w:rsid w:val="00CB623F"/>
    <w:rsid w:val="00CE120A"/>
    <w:rsid w:val="00CF1DE5"/>
    <w:rsid w:val="00D07C53"/>
    <w:rsid w:val="00D3014A"/>
    <w:rsid w:val="00D30E9A"/>
    <w:rsid w:val="00D54D0A"/>
    <w:rsid w:val="00D84EB3"/>
    <w:rsid w:val="00DA40BE"/>
    <w:rsid w:val="00DB7DCF"/>
    <w:rsid w:val="00DD63A8"/>
    <w:rsid w:val="00DE1B9F"/>
    <w:rsid w:val="00EC7DDF"/>
    <w:rsid w:val="00EF477C"/>
    <w:rsid w:val="00F91026"/>
    <w:rsid w:val="00FC539D"/>
    <w:rsid w:val="00FD7B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014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994CB2"/>
    <w:rPr>
      <w:rFonts w:ascii="Tahoma" w:hAnsi="Tahoma" w:cs="Tahoma"/>
      <w:sz w:val="16"/>
      <w:szCs w:val="16"/>
    </w:rPr>
  </w:style>
  <w:style w:type="paragraph" w:customStyle="1" w:styleId="s7">
    <w:name w:val="s7"/>
    <w:basedOn w:val="Normale"/>
    <w:rsid w:val="00D84EB3"/>
    <w:pPr>
      <w:spacing w:before="100" w:beforeAutospacing="1" w:after="100" w:afterAutospacing="1"/>
    </w:pPr>
    <w:rPr>
      <w:rFonts w:ascii="Calibri" w:eastAsiaTheme="minorHAnsi" w:hAnsi="Calibri" w:cs="Calibri"/>
      <w:sz w:val="22"/>
      <w:szCs w:val="22"/>
      <w:lang w:eastAsia="en-US"/>
    </w:rPr>
  </w:style>
  <w:style w:type="character" w:customStyle="1" w:styleId="s6">
    <w:name w:val="s6"/>
    <w:basedOn w:val="Carpredefinitoparagrafo"/>
    <w:rsid w:val="00D84EB3"/>
  </w:style>
  <w:style w:type="character" w:customStyle="1" w:styleId="s10">
    <w:name w:val="s10"/>
    <w:basedOn w:val="Carpredefinitoparagrafo"/>
    <w:rsid w:val="00D84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78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7938-0DE9-426B-962C-64445877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PC</cp:lastModifiedBy>
  <cp:revision>2</cp:revision>
  <cp:lastPrinted>2012-12-07T16:02:00Z</cp:lastPrinted>
  <dcterms:created xsi:type="dcterms:W3CDTF">2012-12-07T22:24:00Z</dcterms:created>
  <dcterms:modified xsi:type="dcterms:W3CDTF">2012-12-07T22:24:00Z</dcterms:modified>
</cp:coreProperties>
</file>